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both"/>
        <w:textAlignment w:val="center"/>
        <w:rPr>
          <w:rFonts w:hint="eastAsia" w:ascii="仿宋" w:hAnsi="仿宋" w:eastAsia="仿宋" w:cs="仿宋"/>
          <w:b w:val="0"/>
          <w:bCs w:val="0"/>
          <w:i w:val="0"/>
          <w:iCs w:val="0"/>
          <w:color w:val="000000"/>
          <w:kern w:val="0"/>
          <w:sz w:val="24"/>
          <w:szCs w:val="24"/>
          <w:u w:val="none"/>
          <w:lang w:val="en-US" w:eastAsia="zh-CN" w:bidi="ar"/>
        </w:rPr>
      </w:pPr>
      <w:bookmarkStart w:id="0" w:name="_GoBack"/>
      <w:bookmarkEnd w:id="0"/>
      <w:r>
        <w:rPr>
          <w:rFonts w:hint="eastAsia" w:ascii="仿宋" w:hAnsi="仿宋" w:eastAsia="仿宋" w:cs="仿宋"/>
          <w:b w:val="0"/>
          <w:bCs w:val="0"/>
          <w:i w:val="0"/>
          <w:iCs w:val="0"/>
          <w:color w:val="000000"/>
          <w:kern w:val="0"/>
          <w:sz w:val="24"/>
          <w:szCs w:val="24"/>
          <w:u w:val="none"/>
          <w:lang w:val="en-US" w:eastAsia="zh-CN" w:bidi="ar"/>
        </w:rPr>
        <w:t>附件：</w:t>
      </w:r>
    </w:p>
    <w:p>
      <w:pPr>
        <w:widowControl/>
        <w:spacing w:line="360" w:lineRule="auto"/>
        <w:jc w:val="both"/>
        <w:textAlignment w:val="center"/>
        <w:rPr>
          <w:rFonts w:hint="eastAsia" w:ascii="仿宋" w:hAnsi="仿宋" w:eastAsia="仿宋" w:cs="仿宋"/>
          <w:b w:val="0"/>
          <w:bCs w:val="0"/>
          <w:i w:val="0"/>
          <w:iCs w:val="0"/>
          <w:color w:val="000000"/>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华文中宋" w:hAnsi="华文中宋" w:eastAsia="华文中宋" w:cs="华文中宋"/>
          <w:b/>
          <w:bCs/>
          <w:i w:val="0"/>
          <w:iCs w:val="0"/>
          <w:color w:val="000000"/>
          <w:kern w:val="0"/>
          <w:sz w:val="30"/>
          <w:szCs w:val="30"/>
          <w:u w:val="none"/>
          <w:lang w:val="en-US" w:eastAsia="zh-CN" w:bidi="ar"/>
        </w:rPr>
      </w:pPr>
      <w:r>
        <w:rPr>
          <w:rFonts w:hint="eastAsia" w:ascii="华文中宋" w:hAnsi="华文中宋" w:eastAsia="华文中宋" w:cs="华文中宋"/>
          <w:b/>
          <w:bCs/>
          <w:i w:val="0"/>
          <w:iCs w:val="0"/>
          <w:color w:val="000000"/>
          <w:kern w:val="0"/>
          <w:sz w:val="30"/>
          <w:szCs w:val="30"/>
          <w:u w:val="none"/>
          <w:lang w:val="en-US" w:eastAsia="zh-CN" w:bidi="ar"/>
        </w:rPr>
        <w:t>2023年“河南省交通运输科学技术进步奖”拟获奖</w:t>
      </w: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华文中宋" w:hAnsi="华文中宋" w:eastAsia="华文中宋" w:cs="华文中宋"/>
          <w:b/>
          <w:bCs/>
          <w:i w:val="0"/>
          <w:iCs w:val="0"/>
          <w:color w:val="000000"/>
          <w:kern w:val="0"/>
          <w:sz w:val="30"/>
          <w:szCs w:val="30"/>
          <w:u w:val="none"/>
          <w:lang w:val="en-US" w:eastAsia="zh-CN" w:bidi="ar"/>
        </w:rPr>
      </w:pPr>
      <w:r>
        <w:rPr>
          <w:rFonts w:hint="eastAsia" w:ascii="华文中宋" w:hAnsi="华文中宋" w:eastAsia="华文中宋" w:cs="华文中宋"/>
          <w:b/>
          <w:bCs/>
          <w:i w:val="0"/>
          <w:iCs w:val="0"/>
          <w:color w:val="000000"/>
          <w:kern w:val="0"/>
          <w:sz w:val="30"/>
          <w:szCs w:val="30"/>
          <w:u w:val="none"/>
          <w:lang w:val="en-US" w:eastAsia="zh-CN" w:bidi="ar"/>
        </w:rPr>
        <w:t>项目及人员名单</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994"/>
        <w:gridCol w:w="2545"/>
        <w:gridCol w:w="2792"/>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2" w:type="pct"/>
            <w:vAlign w:val="center"/>
          </w:tcPr>
          <w:p>
            <w:pPr>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序号</w:t>
            </w:r>
          </w:p>
        </w:tc>
        <w:tc>
          <w:tcPr>
            <w:tcW w:w="1074" w:type="pct"/>
            <w:vAlign w:val="center"/>
          </w:tcPr>
          <w:p>
            <w:pPr>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项目名称</w:t>
            </w:r>
          </w:p>
        </w:tc>
        <w:tc>
          <w:tcPr>
            <w:tcW w:w="1371" w:type="pct"/>
            <w:vAlign w:val="center"/>
          </w:tcPr>
          <w:p>
            <w:pPr>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完成单位</w:t>
            </w:r>
          </w:p>
        </w:tc>
        <w:tc>
          <w:tcPr>
            <w:tcW w:w="1504" w:type="pct"/>
            <w:vAlign w:val="center"/>
          </w:tcPr>
          <w:p>
            <w:pPr>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完成人</w:t>
            </w:r>
          </w:p>
        </w:tc>
        <w:tc>
          <w:tcPr>
            <w:tcW w:w="637" w:type="pct"/>
            <w:vAlign w:val="center"/>
          </w:tcPr>
          <w:p>
            <w:pPr>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pPr>
              <w:jc w:val="center"/>
              <w:rPr>
                <w:rFonts w:hint="eastAsia" w:ascii="仿宋" w:hAnsi="仿宋" w:eastAsia="仿宋" w:cs="仿宋"/>
                <w:b/>
                <w:sz w:val="24"/>
                <w:lang w:val="en-US" w:eastAsia="zh-CN"/>
              </w:rPr>
            </w:pPr>
            <w:r>
              <w:rPr>
                <w:rFonts w:hint="eastAsia" w:ascii="仿宋" w:hAnsi="仿宋" w:eastAsia="仿宋" w:cs="仿宋"/>
                <w:b/>
                <w:sz w:val="24"/>
                <w:lang w:val="en-US" w:eastAsia="zh-CN"/>
              </w:rPr>
              <w:t>一、技术开发类（7项）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07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长大桥梁桥面系混凝土玄武岩纤维应用关键技术</w:t>
            </w:r>
          </w:p>
        </w:tc>
        <w:tc>
          <w:tcPr>
            <w:tcW w:w="1371"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河南交院工程技术集团有限公司、河南交通职业技术学院、河南省豫晋高速公路建设有限公司、郑州大学</w:t>
            </w:r>
          </w:p>
        </w:tc>
        <w:tc>
          <w:tcPr>
            <w:tcW w:w="150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邵景干、吴智深、刘大路、王晓、张普、董真、张振、代步青、刘建勋、项煜、王俊超、李文凯、王兆仑、王保林、高燕龙、李波、郝向东</w:t>
            </w:r>
          </w:p>
        </w:tc>
        <w:tc>
          <w:tcPr>
            <w:tcW w:w="637" w:type="pc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412"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107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豫西黄土隧道关键技术研究</w:t>
            </w:r>
          </w:p>
        </w:tc>
        <w:tc>
          <w:tcPr>
            <w:tcW w:w="1371"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河南省新融高速公路建设有限公司、河南省交通规划设计研究院股份有限公司</w:t>
            </w:r>
          </w:p>
        </w:tc>
        <w:tc>
          <w:tcPr>
            <w:tcW w:w="150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靳正付、付大喜、赵乐乐、胡晓伟、赵德强、郭炎伟、卢强、高晓培、董亚冰、卫涛、张永刚、刘丛木、支鹏、陈旭迎、李文博</w:t>
            </w:r>
          </w:p>
        </w:tc>
        <w:tc>
          <w:tcPr>
            <w:tcW w:w="637" w:type="pc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107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公路养护工程装备功能协同与优化集成成套关键技术</w:t>
            </w:r>
          </w:p>
        </w:tc>
        <w:tc>
          <w:tcPr>
            <w:tcW w:w="1371"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河南省高远公路养护技术有限公司、 河南高远公路养护设备股份有限公司 、河南远东大方道路养护设备有限公司</w:t>
            </w:r>
          </w:p>
        </w:tc>
        <w:tc>
          <w:tcPr>
            <w:tcW w:w="150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左献宝、薛韶华、何涛、李国征、侯中新、郝长军、张贤明、秦向科、张天峰、徐彬、张志波、韩兴涛、李志勇、陈升阳、李克功</w:t>
            </w:r>
          </w:p>
        </w:tc>
        <w:tc>
          <w:tcPr>
            <w:tcW w:w="637"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07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基于二次拌和的连续式泡沫沥青再生设备</w:t>
            </w:r>
          </w:p>
        </w:tc>
        <w:tc>
          <w:tcPr>
            <w:tcW w:w="1371"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河南省光大路桥工程有限公司、河南北筑沥青发泡科技有限公司</w:t>
            </w:r>
          </w:p>
        </w:tc>
        <w:tc>
          <w:tcPr>
            <w:tcW w:w="150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魏方谦、李凌云、王士崇、王守闯</w:t>
            </w:r>
          </w:p>
        </w:tc>
        <w:tc>
          <w:tcPr>
            <w:tcW w:w="637"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07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基于北斗高精度定位的区域性路基灾害防治关键技术研究</w:t>
            </w:r>
          </w:p>
        </w:tc>
        <w:tc>
          <w:tcPr>
            <w:tcW w:w="1371"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河南省交通规划设计研究院股份有限公司、广州南方测绘科技股份有限公司</w:t>
            </w:r>
          </w:p>
        </w:tc>
        <w:tc>
          <w:tcPr>
            <w:tcW w:w="150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王卫中、高德、刘福顺、潘伟锋、王昂、丁心香、张肖刚、刘雪、江小利、柴玉卿</w:t>
            </w:r>
          </w:p>
        </w:tc>
        <w:tc>
          <w:tcPr>
            <w:tcW w:w="637" w:type="pc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107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云边协同计算的超融合智能终端关键技术及应用</w:t>
            </w:r>
          </w:p>
        </w:tc>
        <w:tc>
          <w:tcPr>
            <w:tcW w:w="1371"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河南垂天科技有限公司、郑州大学、河南垂天智能制造有限公司、河南理工大学、河南国立微智能研究院有限公司</w:t>
            </w:r>
          </w:p>
        </w:tc>
        <w:tc>
          <w:tcPr>
            <w:tcW w:w="150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朱明甫、马传琦、张威、洪振东、刘文奇、倪水平、卫洪涛、宋成、王娟、</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马竞</w:t>
            </w:r>
          </w:p>
        </w:tc>
        <w:tc>
          <w:tcPr>
            <w:tcW w:w="637" w:type="pc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107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自适应避障型高速公路中分带垃圾清扫车</w:t>
            </w:r>
          </w:p>
        </w:tc>
        <w:tc>
          <w:tcPr>
            <w:tcW w:w="1371"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河南路太养路机械股份有限公司</w:t>
            </w:r>
          </w:p>
        </w:tc>
        <w:tc>
          <w:tcPr>
            <w:tcW w:w="150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刘占磊、李冠峰、李连军、张耀奇、许浩、王新严、王建鹏、陈鹏、涂娇妮、岳梦琪</w:t>
            </w:r>
          </w:p>
        </w:tc>
        <w:tc>
          <w:tcPr>
            <w:tcW w:w="637" w:type="pc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vAlign w:val="center"/>
          </w:tcPr>
          <w:p>
            <w:pPr>
              <w:keepNext w:val="0"/>
              <w:keepLines w:val="0"/>
              <w:widowControl/>
              <w:numPr>
                <w:ilvl w:val="0"/>
                <w:numId w:val="0"/>
              </w:numPr>
              <w:suppressLineNumbers w:val="0"/>
              <w:ind w:left="0" w:leftChars="0" w:firstLine="0" w:firstLineChars="0"/>
              <w:jc w:val="center"/>
              <w:textAlignment w:val="center"/>
              <w:rPr>
                <w:rFonts w:hint="eastAsia" w:ascii="微软雅黑" w:hAnsi="宋体-18030" w:eastAsia="宋体-18030" w:cs="宋体-18030"/>
                <w:b/>
                <w:bCs/>
                <w:kern w:val="2"/>
                <w:sz w:val="22"/>
                <w:szCs w:val="21"/>
                <w:lang w:val="en-US" w:eastAsia="zh-CN" w:bidi="ar-SA"/>
              </w:rPr>
            </w:pPr>
            <w:r>
              <w:rPr>
                <w:rFonts w:hint="eastAsia" w:ascii="仿宋" w:hAnsi="仿宋" w:eastAsia="仿宋" w:cs="宋体"/>
                <w:b/>
                <w:bCs/>
                <w:kern w:val="0"/>
                <w:sz w:val="24"/>
                <w:szCs w:val="24"/>
              </w:rPr>
              <w:t>二、软科学类（</w:t>
            </w:r>
            <w:r>
              <w:rPr>
                <w:rFonts w:hint="eastAsia" w:ascii="仿宋" w:hAnsi="仿宋" w:eastAsia="仿宋" w:cs="宋体"/>
                <w:b/>
                <w:bCs/>
                <w:kern w:val="0"/>
                <w:sz w:val="24"/>
                <w:szCs w:val="24"/>
                <w:lang w:val="en-US" w:eastAsia="zh-CN"/>
              </w:rPr>
              <w:t>4</w:t>
            </w:r>
            <w:r>
              <w:rPr>
                <w:rFonts w:hint="eastAsia" w:ascii="仿宋" w:hAnsi="仿宋" w:eastAsia="仿宋" w:cs="宋体"/>
                <w:b/>
                <w:bCs/>
                <w:kern w:val="0"/>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07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基于资源环境承载力的公路规划与建设方案优化关键技术研究及应用</w:t>
            </w:r>
          </w:p>
        </w:tc>
        <w:tc>
          <w:tcPr>
            <w:tcW w:w="1371"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交通运输部规划研究院、河南省交通规划设计研究院股份有限</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公司</w:t>
            </w:r>
          </w:p>
        </w:tc>
        <w:tc>
          <w:tcPr>
            <w:tcW w:w="150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龚巍巍、高玉健、李齐丽、刘杰、高嘉蔚、杨思琪、程逸楠、王振民、周城、张腾飞</w:t>
            </w:r>
          </w:p>
        </w:tc>
        <w:tc>
          <w:tcPr>
            <w:tcW w:w="637" w:type="pct"/>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107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河南省邮政业大数据平台构建与应用研究</w:t>
            </w:r>
          </w:p>
        </w:tc>
        <w:tc>
          <w:tcPr>
            <w:tcW w:w="1371"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河南省交通规划设计研究院股份有限公司</w:t>
            </w:r>
          </w:p>
        </w:tc>
        <w:tc>
          <w:tcPr>
            <w:tcW w:w="150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王武岗、梁营力、余乐、郭福利、杨先平、王自来、时宗琦、李智龙</w:t>
            </w:r>
          </w:p>
        </w:tc>
        <w:tc>
          <w:tcPr>
            <w:tcW w:w="637"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w:t>
            </w:r>
          </w:p>
        </w:tc>
        <w:tc>
          <w:tcPr>
            <w:tcW w:w="107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电子商务与快递业协同发展研究</w:t>
            </w:r>
          </w:p>
        </w:tc>
        <w:tc>
          <w:tcPr>
            <w:tcW w:w="1371"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河南省交通规划设计研究院股份有限公司</w:t>
            </w:r>
          </w:p>
        </w:tc>
        <w:tc>
          <w:tcPr>
            <w:tcW w:w="150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王武岗、郭福利、梁营力、李捷、吴现濮、汤宜涌、任晓杰、王闪</w:t>
            </w:r>
          </w:p>
        </w:tc>
        <w:tc>
          <w:tcPr>
            <w:tcW w:w="637"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w:t>
            </w:r>
          </w:p>
        </w:tc>
        <w:tc>
          <w:tcPr>
            <w:tcW w:w="107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河南自贸区综合货运枢纽多式联运协同发展策略研究</w:t>
            </w:r>
          </w:p>
        </w:tc>
        <w:tc>
          <w:tcPr>
            <w:tcW w:w="1371"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河南公路项目管理有限责任公司、东南大学</w:t>
            </w:r>
          </w:p>
        </w:tc>
        <w:tc>
          <w:tcPr>
            <w:tcW w:w="1504"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何亚辉、王雯钰、聂世刚、邱家淳、单 飞、郑岐海、陈大伟</w:t>
            </w:r>
          </w:p>
        </w:tc>
        <w:tc>
          <w:tcPr>
            <w:tcW w:w="637" w:type="pct"/>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三等奖</w:t>
            </w:r>
          </w:p>
        </w:tc>
      </w:tr>
    </w:tbl>
    <w:p>
      <w:pPr>
        <w:widowControl/>
        <w:spacing w:line="360" w:lineRule="auto"/>
        <w:jc w:val="center"/>
        <w:textAlignment w:val="center"/>
        <w:rPr>
          <w:rFonts w:hint="eastAsia" w:ascii="华文中宋" w:hAnsi="华文中宋" w:eastAsia="华文中宋" w:cs="华文中宋"/>
          <w:b/>
          <w:bCs/>
          <w:i w:val="0"/>
          <w:iCs w:val="0"/>
          <w:color w:val="000000"/>
          <w:kern w:val="0"/>
          <w:sz w:val="32"/>
          <w:szCs w:val="32"/>
          <w:u w:val="none"/>
          <w:lang w:val="en-US" w:eastAsia="zh-CN" w:bidi="ar"/>
        </w:rPr>
      </w:pPr>
    </w:p>
    <w:p>
      <w:pPr>
        <w:widowControl/>
        <w:spacing w:line="240" w:lineRule="exact"/>
        <w:jc w:val="left"/>
        <w:textAlignment w:val="center"/>
        <w:rPr>
          <w:rFonts w:ascii="宋体" w:hAnsi="宋体" w:eastAsia="宋体" w:cs="宋体"/>
          <w:color w:val="000000"/>
          <w:kern w:val="0"/>
          <w:sz w:val="24"/>
        </w:rPr>
      </w:pPr>
    </w:p>
    <w:p>
      <w:pPr>
        <w:keepNext w:val="0"/>
        <w:keepLines w:val="0"/>
        <w:widowControl/>
        <w:suppressLineNumbers w:val="0"/>
        <w:jc w:val="center"/>
        <w:textAlignment w:val="center"/>
        <w:rPr>
          <w:rFonts w:ascii="宋体" w:hAnsi="宋体" w:eastAsia="宋体" w:cs="宋体"/>
          <w:color w:val="000000"/>
          <w:kern w:val="0"/>
          <w:sz w:val="24"/>
        </w:rPr>
      </w:pPr>
    </w:p>
    <w:p>
      <w:pPr>
        <w:widowControl/>
        <w:spacing w:line="240" w:lineRule="exact"/>
        <w:jc w:val="left"/>
        <w:textAlignment w:val="center"/>
        <w:rPr>
          <w:rFonts w:ascii="宋体" w:hAnsi="宋体" w:eastAsia="宋体" w:cs="宋体"/>
          <w:color w:val="000000"/>
          <w:kern w:val="0"/>
          <w:sz w:val="24"/>
        </w:rPr>
      </w:pPr>
    </w:p>
    <w:p>
      <w:pPr>
        <w:widowControl/>
        <w:spacing w:line="240" w:lineRule="exact"/>
        <w:jc w:val="left"/>
        <w:textAlignment w:val="center"/>
        <w:rPr>
          <w:rFonts w:ascii="宋体" w:hAnsi="宋体" w:eastAsia="宋体" w:cs="宋体"/>
          <w:color w:val="000000"/>
          <w:kern w:val="0"/>
          <w:sz w:val="24"/>
        </w:rPr>
      </w:pPr>
    </w:p>
    <w:p>
      <w:pPr>
        <w:widowControl/>
        <w:spacing w:line="240" w:lineRule="exact"/>
        <w:jc w:val="left"/>
        <w:textAlignment w:val="center"/>
        <w:rPr>
          <w:rFonts w:ascii="宋体" w:hAnsi="宋体" w:eastAsia="宋体" w:cs="宋体"/>
          <w:color w:val="000000"/>
          <w:kern w:val="0"/>
          <w:sz w:val="24"/>
        </w:rPr>
      </w:pPr>
    </w:p>
    <w:p>
      <w:pPr>
        <w:widowControl/>
        <w:spacing w:line="240" w:lineRule="exact"/>
        <w:jc w:val="left"/>
        <w:textAlignment w:val="center"/>
        <w:rPr>
          <w:rFonts w:ascii="宋体" w:hAnsi="宋体" w:eastAsia="宋体" w:cs="宋体"/>
          <w:color w:val="000000"/>
          <w:kern w:val="0"/>
          <w:sz w:val="24"/>
        </w:rPr>
      </w:pPr>
    </w:p>
    <w:p>
      <w:pPr>
        <w:widowControl/>
        <w:spacing w:line="240" w:lineRule="exact"/>
        <w:jc w:val="left"/>
        <w:textAlignment w:val="center"/>
        <w:rPr>
          <w:rFonts w:ascii="宋体" w:hAnsi="宋体" w:eastAsia="宋体" w:cs="宋体"/>
          <w:color w:val="000000"/>
          <w:kern w:val="0"/>
          <w:sz w:val="24"/>
        </w:rPr>
      </w:pPr>
    </w:p>
    <w:p>
      <w:pPr>
        <w:widowControl/>
        <w:spacing w:line="240" w:lineRule="exact"/>
        <w:jc w:val="left"/>
        <w:textAlignment w:val="center"/>
        <w:rPr>
          <w:rFonts w:ascii="宋体" w:hAnsi="宋体" w:eastAsia="宋体" w:cs="宋体"/>
          <w:color w:val="000000"/>
          <w:kern w:val="0"/>
          <w:sz w:val="24"/>
        </w:rPr>
      </w:pPr>
    </w:p>
    <w:p>
      <w:pPr>
        <w:widowControl/>
        <w:spacing w:line="240" w:lineRule="exact"/>
        <w:jc w:val="left"/>
        <w:textAlignment w:val="center"/>
        <w:rPr>
          <w:rFonts w:ascii="宋体" w:hAnsi="宋体" w:eastAsia="宋体" w:cs="宋体"/>
          <w:color w:val="000000"/>
          <w:kern w:val="0"/>
          <w:sz w:val="24"/>
        </w:rPr>
      </w:pPr>
    </w:p>
    <w:p>
      <w:pPr>
        <w:widowControl/>
        <w:spacing w:line="240" w:lineRule="exact"/>
        <w:jc w:val="left"/>
        <w:textAlignment w:val="center"/>
        <w:rPr>
          <w:rFonts w:ascii="宋体" w:hAnsi="宋体" w:eastAsia="宋体" w:cs="宋体"/>
          <w:color w:val="000000"/>
          <w:kern w:val="0"/>
          <w:sz w:val="24"/>
        </w:rPr>
      </w:pPr>
    </w:p>
    <w:p>
      <w:pPr>
        <w:widowControl/>
        <w:spacing w:line="240" w:lineRule="exact"/>
        <w:jc w:val="left"/>
        <w:textAlignment w:val="center"/>
        <w:rPr>
          <w:rFonts w:ascii="宋体" w:hAnsi="宋体" w:eastAsia="宋体" w:cs="宋体"/>
          <w:color w:val="000000"/>
          <w:kern w:val="0"/>
          <w:sz w:val="24"/>
        </w:rPr>
      </w:pPr>
    </w:p>
    <w:p>
      <w:pPr>
        <w:widowControl/>
        <w:spacing w:line="240" w:lineRule="exact"/>
        <w:jc w:val="left"/>
        <w:textAlignment w:val="center"/>
        <w:rPr>
          <w:rFonts w:ascii="宋体" w:hAnsi="宋体" w:eastAsia="宋体" w:cs="宋体"/>
          <w:color w:val="000000"/>
          <w:kern w:val="0"/>
          <w:sz w:val="24"/>
        </w:rPr>
      </w:pPr>
    </w:p>
    <w:p>
      <w:pPr>
        <w:widowControl/>
        <w:spacing w:line="240" w:lineRule="exact"/>
        <w:jc w:val="left"/>
        <w:textAlignment w:val="center"/>
        <w:rPr>
          <w:rFonts w:ascii="宋体" w:hAnsi="宋体" w:eastAsia="宋体" w:cs="宋体"/>
          <w:color w:val="000000"/>
          <w:kern w:val="0"/>
          <w:sz w:val="24"/>
        </w:rPr>
      </w:pPr>
    </w:p>
    <w:p>
      <w:pPr>
        <w:widowControl/>
        <w:spacing w:line="240" w:lineRule="exact"/>
        <w:jc w:val="left"/>
        <w:textAlignment w:val="center"/>
        <w:rPr>
          <w:rFonts w:ascii="宋体" w:hAnsi="宋体" w:eastAsia="宋体" w:cs="宋体"/>
          <w:color w:val="000000"/>
          <w:kern w:val="0"/>
          <w:sz w:val="24"/>
        </w:rPr>
      </w:pPr>
    </w:p>
    <w:p>
      <w:pPr>
        <w:widowControl/>
        <w:spacing w:line="240" w:lineRule="exact"/>
        <w:jc w:val="left"/>
        <w:textAlignment w:val="center"/>
        <w:rPr>
          <w:rFonts w:ascii="宋体" w:hAnsi="宋体" w:eastAsia="宋体" w:cs="宋体"/>
          <w:color w:val="000000"/>
          <w:kern w:val="0"/>
          <w:sz w:val="24"/>
        </w:rPr>
      </w:pPr>
    </w:p>
    <w:p>
      <w:pPr>
        <w:widowControl/>
        <w:spacing w:line="240" w:lineRule="exact"/>
        <w:jc w:val="left"/>
        <w:textAlignment w:val="center"/>
        <w:rPr>
          <w:rFonts w:ascii="宋体" w:hAnsi="宋体" w:eastAsia="宋体" w:cs="宋体"/>
          <w:color w:val="000000"/>
          <w:kern w:val="0"/>
          <w:sz w:val="24"/>
        </w:rPr>
      </w:pPr>
    </w:p>
    <w:p>
      <w:pPr>
        <w:widowControl/>
        <w:spacing w:line="240" w:lineRule="exact"/>
        <w:jc w:val="left"/>
        <w:textAlignment w:val="center"/>
        <w:rPr>
          <w:rFonts w:ascii="宋体" w:hAnsi="宋体" w:eastAsia="宋体" w:cs="宋体"/>
          <w:color w:val="000000"/>
          <w:kern w:val="0"/>
          <w:sz w:val="24"/>
        </w:rPr>
      </w:pPr>
    </w:p>
    <w:p>
      <w:pPr>
        <w:widowControl/>
        <w:spacing w:line="240" w:lineRule="exact"/>
        <w:jc w:val="left"/>
        <w:textAlignment w:val="center"/>
        <w:rPr>
          <w:rFonts w:ascii="宋体" w:hAnsi="宋体" w:eastAsia="宋体" w:cs="宋体"/>
          <w:color w:val="000000"/>
          <w:kern w:val="0"/>
          <w:sz w:val="24"/>
        </w:rPr>
      </w:pPr>
    </w:p>
    <w:p>
      <w:pPr>
        <w:widowControl/>
        <w:spacing w:line="240" w:lineRule="exact"/>
        <w:jc w:val="left"/>
        <w:textAlignment w:val="center"/>
        <w:rPr>
          <w:rFonts w:hint="eastAsia" w:ascii="宋体" w:hAnsi="宋体" w:eastAsia="宋体" w:cs="宋体"/>
          <w:color w:val="000000"/>
          <w:kern w:val="0"/>
          <w:sz w:val="24"/>
          <w:lang w:eastAsia="zh-CN"/>
        </w:rPr>
      </w:pPr>
    </w:p>
    <w:p>
      <w:pPr>
        <w:spacing w:line="360" w:lineRule="exact"/>
        <w:jc w:val="center"/>
        <w:rPr>
          <w:rFonts w:ascii="仿宋" w:hAnsi="仿宋" w:eastAsia="仿宋"/>
          <w:sz w:val="32"/>
          <w:szCs w:val="32"/>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embedRegular r:id="rId1" w:fontKey="{D8ADEBCD-EF5B-4396-B077-7C43B73C1131}"/>
  </w:font>
  <w:font w:name="仿宋">
    <w:panose1 w:val="02010609060101010101"/>
    <w:charset w:val="86"/>
    <w:family w:val="modern"/>
    <w:pitch w:val="default"/>
    <w:sig w:usb0="800002BF" w:usb1="38CF7CFA" w:usb2="00000016" w:usb3="00000000" w:csb0="00040001" w:csb1="00000000"/>
    <w:embedRegular r:id="rId2" w:fontKey="{A560521D-DEAC-4AAB-8632-09A0E5541F57}"/>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3" w:fontKey="{C2C8B8F9-9FFA-471E-B436-D52D7B0B691D}"/>
  </w:font>
  <w:font w:name="宋体-18030">
    <w:altName w:val="宋体"/>
    <w:panose1 w:val="00000000000000000000"/>
    <w:charset w:val="86"/>
    <w:family w:val="modern"/>
    <w:pitch w:val="default"/>
    <w:sig w:usb0="00000000" w:usb1="00000000" w:usb2="000A005E" w:usb3="00000000" w:csb0="00040001" w:csb1="00000000"/>
    <w:embedRegular r:id="rId4" w:fontKey="{A4ACDC78-A55F-47AF-B504-756894DB03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5755102"/>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1OTlmZmY0ZTM1ODE1N2I1NjVmMWE3YTc3ODc3ZjgifQ=="/>
  </w:docVars>
  <w:rsids>
    <w:rsidRoot w:val="00587A91"/>
    <w:rsid w:val="000C2C92"/>
    <w:rsid w:val="001A5EB6"/>
    <w:rsid w:val="00233192"/>
    <w:rsid w:val="002553B0"/>
    <w:rsid w:val="00274D84"/>
    <w:rsid w:val="002936D3"/>
    <w:rsid w:val="002B4D3C"/>
    <w:rsid w:val="002F78F6"/>
    <w:rsid w:val="004763E5"/>
    <w:rsid w:val="004F6CC2"/>
    <w:rsid w:val="005629AD"/>
    <w:rsid w:val="00587A91"/>
    <w:rsid w:val="005D3E1A"/>
    <w:rsid w:val="005F5D37"/>
    <w:rsid w:val="006A65F8"/>
    <w:rsid w:val="006C452C"/>
    <w:rsid w:val="00734141"/>
    <w:rsid w:val="00747D26"/>
    <w:rsid w:val="007B087D"/>
    <w:rsid w:val="00941E5A"/>
    <w:rsid w:val="00997DAE"/>
    <w:rsid w:val="009D61B7"/>
    <w:rsid w:val="00A613B3"/>
    <w:rsid w:val="00AD7051"/>
    <w:rsid w:val="00B12A24"/>
    <w:rsid w:val="00B80137"/>
    <w:rsid w:val="00BF5D95"/>
    <w:rsid w:val="00C01320"/>
    <w:rsid w:val="00C2516B"/>
    <w:rsid w:val="00CA4495"/>
    <w:rsid w:val="00CA58A7"/>
    <w:rsid w:val="00D23E80"/>
    <w:rsid w:val="00DA263F"/>
    <w:rsid w:val="00DD166F"/>
    <w:rsid w:val="00E73583"/>
    <w:rsid w:val="00EC75C6"/>
    <w:rsid w:val="00F2668F"/>
    <w:rsid w:val="00F55A89"/>
    <w:rsid w:val="00F81E9C"/>
    <w:rsid w:val="00FC4EE5"/>
    <w:rsid w:val="05E03751"/>
    <w:rsid w:val="05FD666C"/>
    <w:rsid w:val="08FA50E4"/>
    <w:rsid w:val="0C6F1945"/>
    <w:rsid w:val="0C7451AE"/>
    <w:rsid w:val="0F2B3E12"/>
    <w:rsid w:val="12A84323"/>
    <w:rsid w:val="17D11706"/>
    <w:rsid w:val="1F847FD1"/>
    <w:rsid w:val="217C0935"/>
    <w:rsid w:val="22D04D64"/>
    <w:rsid w:val="25AB7A3A"/>
    <w:rsid w:val="26207D6B"/>
    <w:rsid w:val="2720392C"/>
    <w:rsid w:val="29B263AE"/>
    <w:rsid w:val="2AEA45AB"/>
    <w:rsid w:val="2EBB7A83"/>
    <w:rsid w:val="2F0D3D86"/>
    <w:rsid w:val="30183F1E"/>
    <w:rsid w:val="30705B08"/>
    <w:rsid w:val="31227176"/>
    <w:rsid w:val="31E10102"/>
    <w:rsid w:val="33736D79"/>
    <w:rsid w:val="34C93A39"/>
    <w:rsid w:val="36F572A0"/>
    <w:rsid w:val="37E80261"/>
    <w:rsid w:val="38AC30F4"/>
    <w:rsid w:val="40696B43"/>
    <w:rsid w:val="417B661D"/>
    <w:rsid w:val="463B22BD"/>
    <w:rsid w:val="4BFE0015"/>
    <w:rsid w:val="4C455C43"/>
    <w:rsid w:val="4DE72E07"/>
    <w:rsid w:val="5060304C"/>
    <w:rsid w:val="525D16F5"/>
    <w:rsid w:val="549570C6"/>
    <w:rsid w:val="56FC475B"/>
    <w:rsid w:val="59CA69F1"/>
    <w:rsid w:val="5BB95D06"/>
    <w:rsid w:val="65CB0B10"/>
    <w:rsid w:val="695F0008"/>
    <w:rsid w:val="6E4C03CC"/>
    <w:rsid w:val="6ED13F5D"/>
    <w:rsid w:val="70223A22"/>
    <w:rsid w:val="70B14DA6"/>
    <w:rsid w:val="78B83176"/>
    <w:rsid w:val="79501926"/>
    <w:rsid w:val="7D0B74B0"/>
    <w:rsid w:val="7D8B622E"/>
    <w:rsid w:val="7E537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3"/>
    <w:semiHidden/>
    <w:unhideWhenUsed/>
    <w:uiPriority w:val="99"/>
    <w:pPr>
      <w:ind w:left="100" w:leftChars="2500"/>
    </w:p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脚 字符"/>
    <w:basedOn w:val="9"/>
    <w:link w:val="4"/>
    <w:qFormat/>
    <w:uiPriority w:val="99"/>
    <w:rPr>
      <w:sz w:val="18"/>
      <w:szCs w:val="18"/>
    </w:rPr>
  </w:style>
  <w:style w:type="character" w:customStyle="1" w:styleId="11">
    <w:name w:val="标题 1 字符"/>
    <w:basedOn w:val="9"/>
    <w:link w:val="2"/>
    <w:qFormat/>
    <w:uiPriority w:val="9"/>
    <w:rPr>
      <w:rFonts w:ascii="宋体" w:hAnsi="宋体" w:eastAsia="宋体" w:cs="宋体"/>
      <w:b/>
      <w:bCs/>
      <w:kern w:val="36"/>
      <w:sz w:val="48"/>
      <w:szCs w:val="48"/>
    </w:rPr>
  </w:style>
  <w:style w:type="character" w:customStyle="1" w:styleId="12">
    <w:name w:val="页眉 字符"/>
    <w:basedOn w:val="9"/>
    <w:link w:val="5"/>
    <w:qFormat/>
    <w:uiPriority w:val="99"/>
    <w:rPr>
      <w:sz w:val="18"/>
      <w:szCs w:val="18"/>
    </w:rPr>
  </w:style>
  <w:style w:type="character" w:customStyle="1" w:styleId="13">
    <w:name w:val="日期 字符"/>
    <w:basedOn w:val="9"/>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1457</Words>
  <Characters>1533</Characters>
  <Lines>18</Lines>
  <Paragraphs>5</Paragraphs>
  <TotalTime>36</TotalTime>
  <ScaleCrop>false</ScaleCrop>
  <LinksUpToDate>false</LinksUpToDate>
  <CharactersWithSpaces>1548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2022-02-17T08:24:00Z</dcterms:created>
  <dc:creator>冯 明林</dc:creator>
  <cp:lastModifiedBy>八九点钟的太阳1425520313</cp:lastModifiedBy>
  <dcterms:modified xsi:type="dcterms:W3CDTF">2023-09-06T02:02:03Z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E6B3645C1EC64C8D850A3712EA689C3B_13</vt:lpwstr>
  </property>
</Properties>
</file>